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D0" w:rsidRPr="000A3DE9" w:rsidRDefault="00191ED0" w:rsidP="00191ED0">
      <w:pPr>
        <w:spacing w:before="100" w:beforeAutospacing="1" w:after="100" w:afterAutospacing="1" w:line="240" w:lineRule="auto"/>
        <w:outlineLvl w:val="2"/>
        <w:rPr>
          <w:rFonts w:ascii="Nikosh" w:eastAsia="Times New Roman" w:hAnsi="Nikosh" w:cs="Nikosh"/>
          <w:b/>
          <w:bCs/>
          <w:sz w:val="27"/>
          <w:szCs w:val="27"/>
        </w:rPr>
      </w:pPr>
      <w:proofErr w:type="spellStart"/>
      <w:r w:rsidRPr="000A3DE9">
        <w:rPr>
          <w:rFonts w:ascii="Nikosh" w:eastAsia="Times New Roman" w:hAnsi="Nikosh" w:cs="Nikosh"/>
          <w:b/>
          <w:bCs/>
          <w:sz w:val="27"/>
          <w:szCs w:val="27"/>
        </w:rPr>
        <w:t>সিটিজেন</w:t>
      </w:r>
      <w:proofErr w:type="spellEnd"/>
      <w:r w:rsidRPr="000A3DE9">
        <w:rPr>
          <w:rFonts w:ascii="Nikosh" w:eastAsia="Times New Roman" w:hAnsi="Nikosh" w:cs="Nikosh"/>
          <w:b/>
          <w:bCs/>
          <w:sz w:val="27"/>
          <w:szCs w:val="27"/>
        </w:rPr>
        <w:t xml:space="preserve"> </w:t>
      </w:r>
      <w:proofErr w:type="spellStart"/>
      <w:r w:rsidRPr="000A3DE9">
        <w:rPr>
          <w:rFonts w:ascii="Nikosh" w:eastAsia="Times New Roman" w:hAnsi="Nikosh" w:cs="Nikosh"/>
          <w:b/>
          <w:bCs/>
          <w:sz w:val="27"/>
          <w:szCs w:val="27"/>
        </w:rPr>
        <w:t>চার্টার</w:t>
      </w:r>
      <w:proofErr w:type="spellEnd"/>
    </w:p>
    <w:p w:rsidR="00191ED0" w:rsidRPr="000A3DE9" w:rsidRDefault="00191ED0" w:rsidP="00191ED0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r w:rsidRPr="000A3DE9">
        <w:rPr>
          <w:rFonts w:ascii="Nikosh" w:eastAsia="Times New Roman" w:hAnsi="Nikosh" w:cs="Nikosh"/>
          <w:sz w:val="24"/>
          <w:szCs w:val="24"/>
        </w:rPr>
        <w:t> </w:t>
      </w:r>
    </w:p>
    <w:p w:rsidR="00191ED0" w:rsidRPr="000A3DE9" w:rsidRDefault="00E02F8E" w:rsidP="00191ED0">
      <w:pPr>
        <w:spacing w:before="100" w:beforeAutospacing="1" w:after="100" w:afterAutospacing="1" w:line="240" w:lineRule="auto"/>
        <w:jc w:val="center"/>
        <w:rPr>
          <w:rFonts w:ascii="Nikosh" w:eastAsia="Times New Roman" w:hAnsi="Nikosh" w:cs="Nikosh"/>
          <w:sz w:val="24"/>
          <w:szCs w:val="24"/>
        </w:rPr>
      </w:pPr>
      <w:proofErr w:type="spellStart"/>
      <w:r w:rsidRPr="000A3DE9">
        <w:rPr>
          <w:rFonts w:ascii="Nikosh" w:eastAsia="Times New Roman" w:hAnsi="Nikosh" w:cs="Nikosh"/>
          <w:b/>
          <w:bCs/>
          <w:sz w:val="24"/>
          <w:szCs w:val="24"/>
          <w:u w:val="single"/>
        </w:rPr>
        <w:t>নান্দাইল</w:t>
      </w:r>
      <w:proofErr w:type="spellEnd"/>
      <w:r w:rsidR="00191ED0" w:rsidRPr="000A3DE9">
        <w:rPr>
          <w:rFonts w:ascii="Nikosh" w:eastAsia="Times New Roman" w:hAnsi="Nikosh" w:cs="Nikosh"/>
          <w:b/>
          <w:bCs/>
          <w:sz w:val="24"/>
          <w:szCs w:val="24"/>
          <w:u w:val="single"/>
        </w:rPr>
        <w:t xml:space="preserve"> </w:t>
      </w:r>
      <w:proofErr w:type="spellStart"/>
      <w:r w:rsidR="00191ED0" w:rsidRPr="000A3DE9">
        <w:rPr>
          <w:rFonts w:ascii="Nikosh" w:eastAsia="Times New Roman" w:hAnsi="Nikosh" w:cs="Nikosh"/>
          <w:b/>
          <w:bCs/>
          <w:sz w:val="24"/>
          <w:szCs w:val="24"/>
          <w:u w:val="single"/>
        </w:rPr>
        <w:t>উপজেলা</w:t>
      </w:r>
      <w:proofErr w:type="spellEnd"/>
      <w:r w:rsidR="00191ED0" w:rsidRPr="000A3DE9">
        <w:rPr>
          <w:rFonts w:ascii="Nikosh" w:eastAsia="Times New Roman" w:hAnsi="Nikosh" w:cs="Nikosh"/>
          <w:b/>
          <w:bCs/>
          <w:sz w:val="24"/>
          <w:szCs w:val="24"/>
          <w:u w:val="single"/>
        </w:rPr>
        <w:t xml:space="preserve"> </w:t>
      </w:r>
      <w:proofErr w:type="spellStart"/>
      <w:r w:rsidR="00191ED0" w:rsidRPr="000A3DE9">
        <w:rPr>
          <w:rFonts w:ascii="Nikosh" w:eastAsia="Times New Roman" w:hAnsi="Nikosh" w:cs="Nikosh"/>
          <w:b/>
          <w:bCs/>
          <w:sz w:val="24"/>
          <w:szCs w:val="24"/>
          <w:u w:val="single"/>
        </w:rPr>
        <w:t>পরিসংখ্যান</w:t>
      </w:r>
      <w:proofErr w:type="spellEnd"/>
      <w:r w:rsidR="00191ED0" w:rsidRPr="000A3DE9">
        <w:rPr>
          <w:rFonts w:ascii="Nikosh" w:eastAsia="Times New Roman" w:hAnsi="Nikosh" w:cs="Nikosh"/>
          <w:b/>
          <w:bCs/>
          <w:sz w:val="24"/>
          <w:szCs w:val="24"/>
          <w:u w:val="single"/>
        </w:rPr>
        <w:t xml:space="preserve"> </w:t>
      </w:r>
      <w:proofErr w:type="spellStart"/>
      <w:r w:rsidR="00191ED0" w:rsidRPr="000A3DE9">
        <w:rPr>
          <w:rFonts w:ascii="Nikosh" w:eastAsia="Times New Roman" w:hAnsi="Nikosh" w:cs="Nikosh"/>
          <w:b/>
          <w:bCs/>
          <w:sz w:val="24"/>
          <w:szCs w:val="24"/>
          <w:u w:val="single"/>
        </w:rPr>
        <w:t>কার্যালয়ের</w:t>
      </w:r>
      <w:proofErr w:type="spellEnd"/>
      <w:r w:rsidR="00191ED0" w:rsidRPr="000A3DE9">
        <w:rPr>
          <w:rFonts w:ascii="Nikosh" w:eastAsia="Times New Roman" w:hAnsi="Nikosh" w:cs="Nikosh"/>
          <w:b/>
          <w:bCs/>
          <w:sz w:val="24"/>
          <w:szCs w:val="24"/>
          <w:u w:val="single"/>
        </w:rPr>
        <w:t xml:space="preserve"> </w:t>
      </w:r>
      <w:proofErr w:type="spellStart"/>
      <w:r w:rsidR="00191ED0" w:rsidRPr="000A3DE9">
        <w:rPr>
          <w:rFonts w:ascii="Nikosh" w:eastAsia="Times New Roman" w:hAnsi="Nikosh" w:cs="Nikosh"/>
          <w:b/>
          <w:bCs/>
          <w:sz w:val="24"/>
          <w:szCs w:val="24"/>
          <w:u w:val="single"/>
        </w:rPr>
        <w:t>নাগরিক</w:t>
      </w:r>
      <w:proofErr w:type="spellEnd"/>
      <w:r w:rsidR="00191ED0" w:rsidRPr="000A3DE9">
        <w:rPr>
          <w:rFonts w:ascii="Nikosh" w:eastAsia="Times New Roman" w:hAnsi="Nikosh" w:cs="Nikosh"/>
          <w:b/>
          <w:bCs/>
          <w:sz w:val="24"/>
          <w:szCs w:val="24"/>
          <w:u w:val="single"/>
        </w:rPr>
        <w:t xml:space="preserve"> </w:t>
      </w:r>
      <w:proofErr w:type="spellStart"/>
      <w:r w:rsidR="00191ED0" w:rsidRPr="000A3DE9">
        <w:rPr>
          <w:rFonts w:ascii="Nikosh" w:eastAsia="Times New Roman" w:hAnsi="Nikosh" w:cs="Nikosh"/>
          <w:b/>
          <w:bCs/>
          <w:sz w:val="24"/>
          <w:szCs w:val="24"/>
          <w:u w:val="single"/>
        </w:rPr>
        <w:t>সেবার</w:t>
      </w:r>
      <w:proofErr w:type="spellEnd"/>
      <w:r w:rsidR="00191ED0" w:rsidRPr="000A3DE9">
        <w:rPr>
          <w:rFonts w:ascii="Nikosh" w:eastAsia="Times New Roman" w:hAnsi="Nikosh" w:cs="Nikosh"/>
          <w:b/>
          <w:bCs/>
          <w:sz w:val="24"/>
          <w:szCs w:val="24"/>
          <w:u w:val="single"/>
        </w:rPr>
        <w:t xml:space="preserve"> </w:t>
      </w:r>
      <w:proofErr w:type="spellStart"/>
      <w:r w:rsidR="00191ED0" w:rsidRPr="000A3DE9">
        <w:rPr>
          <w:rFonts w:ascii="Nikosh" w:eastAsia="Times New Roman" w:hAnsi="Nikosh" w:cs="Nikosh"/>
          <w:b/>
          <w:bCs/>
          <w:sz w:val="24"/>
          <w:szCs w:val="24"/>
          <w:u w:val="single"/>
        </w:rPr>
        <w:t>তথ্য</w:t>
      </w:r>
      <w:proofErr w:type="spellEnd"/>
      <w:r w:rsidR="00191ED0" w:rsidRPr="000A3DE9">
        <w:rPr>
          <w:rFonts w:ascii="Nikosh" w:eastAsia="Times New Roman" w:hAnsi="Nikosh" w:cs="Nikosh"/>
          <w:b/>
          <w:bCs/>
          <w:sz w:val="24"/>
          <w:szCs w:val="24"/>
          <w:u w:val="single"/>
        </w:rPr>
        <w:t xml:space="preserve"> </w:t>
      </w:r>
      <w:proofErr w:type="spellStart"/>
      <w:r w:rsidR="00191ED0" w:rsidRPr="000A3DE9">
        <w:rPr>
          <w:rFonts w:ascii="Nikosh" w:eastAsia="Times New Roman" w:hAnsi="Nikosh" w:cs="Nikosh"/>
          <w:b/>
          <w:bCs/>
          <w:sz w:val="24"/>
          <w:szCs w:val="24"/>
          <w:u w:val="single"/>
        </w:rPr>
        <w:t>সারণি</w:t>
      </w:r>
      <w:proofErr w:type="spellEnd"/>
    </w:p>
    <w:p w:rsidR="00191ED0" w:rsidRPr="000A3DE9" w:rsidRDefault="00191ED0" w:rsidP="00191ED0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r w:rsidRPr="000A3DE9">
        <w:rPr>
          <w:rFonts w:ascii="Nikosh" w:eastAsia="Times New Roman" w:hAnsi="Nikosh" w:cs="Nikosh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96"/>
        <w:gridCol w:w="1195"/>
        <w:gridCol w:w="1075"/>
        <w:gridCol w:w="1223"/>
        <w:gridCol w:w="3089"/>
        <w:gridCol w:w="1135"/>
        <w:gridCol w:w="1393"/>
        <w:gridCol w:w="2653"/>
        <w:gridCol w:w="1400"/>
      </w:tblGrid>
      <w:tr w:rsidR="00191ED0" w:rsidRPr="000A3DE9" w:rsidTr="00191ED0">
        <w:trPr>
          <w:tblCellSpacing w:w="0" w:type="dxa"/>
        </w:trPr>
        <w:tc>
          <w:tcPr>
            <w:tcW w:w="825" w:type="dxa"/>
            <w:vAlign w:val="center"/>
            <w:hideMark/>
          </w:tcPr>
          <w:p w:rsidR="00191ED0" w:rsidRPr="000A3DE9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proofErr w:type="spellStart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>ক্রমিক</w:t>
            </w:r>
            <w:proofErr w:type="spellEnd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>নং</w:t>
            </w:r>
            <w:proofErr w:type="spellEnd"/>
          </w:p>
        </w:tc>
        <w:tc>
          <w:tcPr>
            <w:tcW w:w="1230" w:type="dxa"/>
            <w:vAlign w:val="center"/>
            <w:hideMark/>
          </w:tcPr>
          <w:p w:rsidR="00191ED0" w:rsidRPr="000A3DE9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proofErr w:type="spellStart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>সেবা</w:t>
            </w:r>
            <w:proofErr w:type="spellEnd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>প্রদানকারী</w:t>
            </w:r>
            <w:proofErr w:type="spellEnd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>অফিসের</w:t>
            </w:r>
            <w:proofErr w:type="spellEnd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>নাম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191ED0" w:rsidRPr="000A3DE9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proofErr w:type="spellStart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>সেবার</w:t>
            </w:r>
            <w:proofErr w:type="spellEnd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>নাম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191ED0" w:rsidRPr="000A3DE9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proofErr w:type="spellStart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>দায়িত্বপ্রাপ্ত</w:t>
            </w:r>
            <w:proofErr w:type="spellEnd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>কর্মকর্তা</w:t>
            </w:r>
            <w:proofErr w:type="spellEnd"/>
          </w:p>
        </w:tc>
        <w:tc>
          <w:tcPr>
            <w:tcW w:w="3240" w:type="dxa"/>
            <w:vAlign w:val="center"/>
            <w:hideMark/>
          </w:tcPr>
          <w:p w:rsidR="00191ED0" w:rsidRPr="000A3DE9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proofErr w:type="spellStart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>সেবা</w:t>
            </w:r>
            <w:proofErr w:type="spellEnd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>প্রদানের</w:t>
            </w:r>
            <w:proofErr w:type="spellEnd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>পদ্ধতি</w:t>
            </w:r>
            <w:proofErr w:type="spellEnd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 xml:space="preserve"> (</w:t>
            </w:r>
            <w:proofErr w:type="spellStart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>সংক্ষেপে</w:t>
            </w:r>
            <w:proofErr w:type="spellEnd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>)</w:t>
            </w:r>
          </w:p>
        </w:tc>
        <w:tc>
          <w:tcPr>
            <w:tcW w:w="1170" w:type="dxa"/>
            <w:vAlign w:val="center"/>
            <w:hideMark/>
          </w:tcPr>
          <w:p w:rsidR="00191ED0" w:rsidRPr="000A3DE9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proofErr w:type="spellStart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>সেবা</w:t>
            </w:r>
            <w:proofErr w:type="spellEnd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>প্রাপ্তির</w:t>
            </w:r>
            <w:proofErr w:type="spellEnd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>প্রয়োজনীয়</w:t>
            </w:r>
            <w:proofErr w:type="spellEnd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>সময়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:rsidR="00191ED0" w:rsidRPr="000A3DE9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proofErr w:type="spellStart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>প্রয়োজনীয়</w:t>
            </w:r>
            <w:proofErr w:type="spellEnd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>ফি</w:t>
            </w:r>
            <w:proofErr w:type="spellEnd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>/</w:t>
            </w:r>
            <w:proofErr w:type="spellStart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>ট্যাক্স</w:t>
            </w:r>
            <w:proofErr w:type="spellEnd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 xml:space="preserve">/ </w:t>
            </w:r>
            <w:proofErr w:type="spellStart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>আনুষঙ্গিক</w:t>
            </w:r>
            <w:proofErr w:type="spellEnd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>খরচ</w:t>
            </w:r>
            <w:proofErr w:type="spellEnd"/>
          </w:p>
        </w:tc>
        <w:tc>
          <w:tcPr>
            <w:tcW w:w="2790" w:type="dxa"/>
            <w:vAlign w:val="center"/>
            <w:hideMark/>
          </w:tcPr>
          <w:p w:rsidR="00191ED0" w:rsidRPr="000A3DE9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proofErr w:type="spellStart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>সংশ্লিষ্ট</w:t>
            </w:r>
            <w:proofErr w:type="spellEnd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>আইন</w:t>
            </w:r>
            <w:proofErr w:type="spellEnd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>/</w:t>
            </w:r>
            <w:proofErr w:type="spellStart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>বিধি</w:t>
            </w:r>
            <w:proofErr w:type="spellEnd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 xml:space="preserve">/ </w:t>
            </w:r>
            <w:proofErr w:type="spellStart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>নীতিমালা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:rsidR="00191ED0" w:rsidRPr="000A3DE9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proofErr w:type="spellStart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>নির্দিষ্ট</w:t>
            </w:r>
            <w:proofErr w:type="spellEnd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>সেবা</w:t>
            </w:r>
            <w:proofErr w:type="spellEnd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>পেতে</w:t>
            </w:r>
            <w:proofErr w:type="spellEnd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>ব্যর্থ</w:t>
            </w:r>
            <w:proofErr w:type="spellEnd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>হলে</w:t>
            </w:r>
            <w:proofErr w:type="spellEnd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>পরবর্তী</w:t>
            </w:r>
            <w:proofErr w:type="spellEnd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>প্রতিকারকারী</w:t>
            </w:r>
            <w:proofErr w:type="spellEnd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b/>
                <w:bCs/>
                <w:sz w:val="20"/>
                <w:szCs w:val="24"/>
              </w:rPr>
              <w:t>কর্মকর্তা</w:t>
            </w:r>
            <w:proofErr w:type="spellEnd"/>
          </w:p>
        </w:tc>
      </w:tr>
      <w:tr w:rsidR="00191ED0" w:rsidRPr="000A3DE9" w:rsidTr="00191ED0">
        <w:trPr>
          <w:tblCellSpacing w:w="0" w:type="dxa"/>
        </w:trPr>
        <w:tc>
          <w:tcPr>
            <w:tcW w:w="825" w:type="dxa"/>
            <w:vAlign w:val="center"/>
            <w:hideMark/>
          </w:tcPr>
          <w:p w:rsidR="00191ED0" w:rsidRPr="000A3DE9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১</w:t>
            </w:r>
          </w:p>
        </w:tc>
        <w:tc>
          <w:tcPr>
            <w:tcW w:w="1230" w:type="dxa"/>
            <w:vAlign w:val="center"/>
            <w:hideMark/>
          </w:tcPr>
          <w:p w:rsidR="00191ED0" w:rsidRPr="000A3DE9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উপজেলা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পরিসংখ্যান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অফিস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,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নান্দাইল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191ED0" w:rsidRPr="000A3DE9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জরিপ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এবং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শুমারির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তথ্য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প্রদান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191ED0" w:rsidRPr="000A3DE9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পরিসংখ্যান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কর্মকর্তা</w:t>
            </w:r>
            <w:proofErr w:type="spellEnd"/>
          </w:p>
        </w:tc>
        <w:tc>
          <w:tcPr>
            <w:tcW w:w="3240" w:type="dxa"/>
            <w:vAlign w:val="center"/>
            <w:hideMark/>
          </w:tcPr>
          <w:p w:rsidR="00191ED0" w:rsidRPr="000A3DE9" w:rsidRDefault="00191ED0" w:rsidP="00191ED0">
            <w:pPr>
              <w:spacing w:before="100" w:beforeAutospacing="1" w:after="100" w:afterAutospacing="1" w:line="240" w:lineRule="auto"/>
              <w:jc w:val="both"/>
              <w:rPr>
                <w:rFonts w:ascii="Nikosh" w:eastAsia="Times New Roman" w:hAnsi="Nikosh" w:cs="Nikosh"/>
                <w:sz w:val="20"/>
                <w:szCs w:val="24"/>
              </w:rPr>
            </w:pP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আবেদনপত্র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প্রাপ্তির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পর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রেকর্ডভুক্ত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করে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আবেদনকারীকে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রেকর্ডভুক্তের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ইস্যু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নম্বর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প্রদান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করা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হয়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।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অতঃপর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আবেদনপত্র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পরিসংখ্যান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কর্মকর্তার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নিকট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পেশ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করা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হয়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।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নির্দেশিত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হয়ে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জুনিয়র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পরিসংখ্যান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সহকারী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নির্দিষ্ট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ফরম্যাটে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তথ্য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উপস্থাপন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করেন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।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পরিসংখ্যান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কর্মকর্তার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অনুমোদন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ও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স্বাক্ষরের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পর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আবেদনকারীকে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তথ্য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প্রদান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করা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হয়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।</w:t>
            </w:r>
          </w:p>
        </w:tc>
        <w:tc>
          <w:tcPr>
            <w:tcW w:w="1170" w:type="dxa"/>
            <w:vAlign w:val="center"/>
            <w:hideMark/>
          </w:tcPr>
          <w:p w:rsidR="00191ED0" w:rsidRPr="000A3DE9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১-৩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দিন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:rsidR="00191ED0" w:rsidRPr="000A3DE9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বিনামূল্যে</w:t>
            </w:r>
            <w:proofErr w:type="spellEnd"/>
          </w:p>
          <w:p w:rsidR="00191ED0" w:rsidRPr="000A3DE9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(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তবে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সিডিতে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সরবরাহের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ক্ষেত্রে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সিডি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/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সিডির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মূল্য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দিতে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হবে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।)</w:t>
            </w:r>
          </w:p>
        </w:tc>
        <w:tc>
          <w:tcPr>
            <w:tcW w:w="2790" w:type="dxa"/>
            <w:vAlign w:val="center"/>
            <w:hideMark/>
          </w:tcPr>
          <w:p w:rsidR="00191ED0" w:rsidRPr="000A3DE9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১.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তথ্য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অধিকার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আইন-২০০৯</w:t>
            </w:r>
          </w:p>
          <w:p w:rsidR="00191ED0" w:rsidRPr="000A3DE9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২.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তথ্য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অধিকার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(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তথ্যপ্রাপ্তি-সংক্রান্ত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)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বিধিমালা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, ২০০৯</w:t>
            </w:r>
          </w:p>
          <w:p w:rsidR="00191ED0" w:rsidRPr="000A3DE9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৩.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পরিসংখ্যান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আইন-২০১৩</w:t>
            </w:r>
          </w:p>
        </w:tc>
        <w:tc>
          <w:tcPr>
            <w:tcW w:w="1440" w:type="dxa"/>
            <w:vAlign w:val="center"/>
            <w:hideMark/>
          </w:tcPr>
          <w:p w:rsidR="00191ED0" w:rsidRPr="000A3DE9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উপপরিচালক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,</w:t>
            </w:r>
          </w:p>
          <w:p w:rsidR="00191ED0" w:rsidRPr="000A3DE9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জেলা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পরিসংখ্যান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কার্যালয়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, </w:t>
            </w:r>
          </w:p>
          <w:p w:rsidR="00191ED0" w:rsidRPr="000A3DE9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ময়মনসিংহ</w:t>
            </w:r>
            <w:proofErr w:type="spellEnd"/>
          </w:p>
        </w:tc>
      </w:tr>
      <w:tr w:rsidR="00191ED0" w:rsidRPr="000A3DE9" w:rsidTr="00191ED0">
        <w:trPr>
          <w:tblCellSpacing w:w="0" w:type="dxa"/>
        </w:trPr>
        <w:tc>
          <w:tcPr>
            <w:tcW w:w="825" w:type="dxa"/>
            <w:vAlign w:val="center"/>
            <w:hideMark/>
          </w:tcPr>
          <w:p w:rsidR="00191ED0" w:rsidRPr="000A3DE9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২</w:t>
            </w:r>
          </w:p>
        </w:tc>
        <w:tc>
          <w:tcPr>
            <w:tcW w:w="1230" w:type="dxa"/>
            <w:vAlign w:val="center"/>
            <w:hideMark/>
          </w:tcPr>
          <w:p w:rsidR="00191ED0" w:rsidRPr="000A3DE9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উপজেলা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পরিসংখ্যান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অফিস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,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নান্দাইল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191ED0" w:rsidRPr="000A3DE9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জনসংখ্যা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প্রত্যয়ন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প্রদান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191ED0" w:rsidRPr="000A3DE9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পরিসংখ্যান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কর্মকর্তা</w:t>
            </w:r>
            <w:proofErr w:type="spellEnd"/>
          </w:p>
        </w:tc>
        <w:tc>
          <w:tcPr>
            <w:tcW w:w="3240" w:type="dxa"/>
            <w:vAlign w:val="center"/>
            <w:hideMark/>
          </w:tcPr>
          <w:p w:rsidR="00191ED0" w:rsidRPr="000A3DE9" w:rsidRDefault="00191ED0" w:rsidP="00191ED0">
            <w:pPr>
              <w:spacing w:before="100" w:beforeAutospacing="1" w:after="100" w:afterAutospacing="1" w:line="240" w:lineRule="auto"/>
              <w:jc w:val="both"/>
              <w:rPr>
                <w:rFonts w:ascii="Nikosh" w:eastAsia="Times New Roman" w:hAnsi="Nikosh" w:cs="Nikosh"/>
                <w:sz w:val="20"/>
                <w:szCs w:val="24"/>
              </w:rPr>
            </w:pP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আবেদনপত্র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প্রাপ্তির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পর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রেকর্ডভুক্ত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করে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আবেদনকারীকে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রেকর্ডভুক্তের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ইস্যু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নম্বর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প্রদান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করা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হয়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।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অতঃপর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আবেদনপত্র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পরিসংখ্যান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কর্মকর্তার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নিকট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পেশ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করা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হয়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।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নির্দেশিত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হয়ে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জুনিয়র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পরিসংখ্যান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সহকারী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নির্দিষ্ট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ফরম্যাটে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তথ্য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উপস্থাপন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করেন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।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পরিসংখ্যান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কর্মকর্তার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অনুমোদন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ও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স্বাক্ষরের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পর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আবেদনকারীকে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তথ্য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প্রদান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করা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হয়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।</w:t>
            </w:r>
          </w:p>
        </w:tc>
        <w:tc>
          <w:tcPr>
            <w:tcW w:w="1170" w:type="dxa"/>
            <w:vAlign w:val="center"/>
            <w:hideMark/>
          </w:tcPr>
          <w:p w:rsidR="00191ED0" w:rsidRPr="000A3DE9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১-৩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দিন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:rsidR="00191ED0" w:rsidRPr="000A3DE9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বিনামূল্যে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(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তবে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সিডিতে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সরবরাহের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ক্ষেত্রে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সিডি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/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সিডির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মূল্য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দিতে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হবে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।)</w:t>
            </w:r>
          </w:p>
        </w:tc>
        <w:tc>
          <w:tcPr>
            <w:tcW w:w="2790" w:type="dxa"/>
            <w:vAlign w:val="center"/>
            <w:hideMark/>
          </w:tcPr>
          <w:p w:rsidR="00191ED0" w:rsidRPr="000A3DE9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১.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তথ্য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অধিকার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আইন-২০০৯</w:t>
            </w:r>
          </w:p>
          <w:p w:rsidR="00191ED0" w:rsidRPr="000A3DE9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২.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তথ্য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অধিকার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(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তথ্যপ্রাপ্তি-সংক্রান্ত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)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বিধিমালা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, ২০০৯</w:t>
            </w:r>
          </w:p>
          <w:p w:rsidR="00191ED0" w:rsidRPr="000A3DE9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৩.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পরিসংখ্যান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আইন-২০১৩</w:t>
            </w:r>
          </w:p>
        </w:tc>
        <w:tc>
          <w:tcPr>
            <w:tcW w:w="1440" w:type="dxa"/>
            <w:vAlign w:val="center"/>
            <w:hideMark/>
          </w:tcPr>
          <w:p w:rsidR="00191ED0" w:rsidRPr="000A3DE9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উপপরিচালক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,</w:t>
            </w:r>
          </w:p>
          <w:p w:rsidR="00191ED0" w:rsidRPr="000A3DE9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জেলা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পরিসংখ্যান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কার্যালয়</w:t>
            </w:r>
            <w:proofErr w:type="spellEnd"/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 xml:space="preserve">, </w:t>
            </w:r>
          </w:p>
          <w:p w:rsidR="00191ED0" w:rsidRPr="000A3DE9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Nikosh" w:eastAsia="Times New Roman" w:hAnsi="Nikosh" w:cs="Nikosh"/>
                <w:sz w:val="20"/>
                <w:szCs w:val="24"/>
              </w:rPr>
            </w:pPr>
            <w:r w:rsidRPr="000A3DE9">
              <w:rPr>
                <w:rFonts w:ascii="Nikosh" w:eastAsia="Times New Roman" w:hAnsi="Nikosh" w:cs="Nikosh"/>
                <w:sz w:val="20"/>
                <w:szCs w:val="24"/>
              </w:rPr>
              <w:t>ময়মনসিংহ</w:t>
            </w:r>
          </w:p>
        </w:tc>
      </w:tr>
    </w:tbl>
    <w:p w:rsidR="00191ED0" w:rsidRPr="00191ED0" w:rsidRDefault="00191ED0" w:rsidP="0019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609600" cy="609600"/>
            <wp:effectExtent l="19050" t="0" r="0" b="0"/>
            <wp:docPr id="1" name="Picture 1" descr="facebook">
              <a:hlinkClick xmlns:a="http://schemas.openxmlformats.org/drawingml/2006/main" r:id="rId4" tgtFrame="&quot;_blank&quot;" tooltip="&quot;&#10;        &#10;   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4" tgtFrame="&quot;_blank&quot;" tooltip="&quot;&#10;        &#10;   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032" w:rsidRDefault="00415032"/>
    <w:sectPr w:rsidR="00415032" w:rsidSect="00191ED0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1ED0"/>
    <w:rsid w:val="000A3DE9"/>
    <w:rsid w:val="00191ED0"/>
    <w:rsid w:val="00415032"/>
    <w:rsid w:val="00B631BA"/>
    <w:rsid w:val="00DD2883"/>
    <w:rsid w:val="00E0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32"/>
  </w:style>
  <w:style w:type="paragraph" w:styleId="Heading3">
    <w:name w:val="heading 3"/>
    <w:basedOn w:val="Normal"/>
    <w:link w:val="Heading3Char"/>
    <w:uiPriority w:val="9"/>
    <w:qFormat/>
    <w:rsid w:val="00191E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1ED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9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1E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facebook.com/sharer.php?u=http://bbs.kishoreganjsadar.kishoreganj.gov.bd/site/page/36a6582f-2033-11e7-8f57-286ed488c766/%E0%A6%B8%E0%A6%BF%E0%A6%9F%E0%A6%BF%E0%A6%9C%E0%A7%87%E0%A6%A8%20%E0%A6%9A%E0%A6%BE%E0%A6%B0%E0%A7%8D%E0%A6%9F%E0%A6%BE%E0%A6%B0&amp;quote=&#2488;&#2495;&#2463;&#2495;&#2460;&#2503;&#2472;%20&#2458;&#2494;&#2480;&#2509;&#2463;&#2494;&#2480;%20-%20&#2441;&#2474;&#2460;&#2503;&#2482;&#2494;%20&#2474;&#2480;&#2495;&#2488;&#2434;&#2454;&#2509;&#2479;&#2494;&#2472;%20&#2437;&#2475;&#2495;&#2488;-N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>Millennium Computers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Sazidur Rahman</cp:lastModifiedBy>
  <cp:revision>2</cp:revision>
  <dcterms:created xsi:type="dcterms:W3CDTF">2020-09-09T07:02:00Z</dcterms:created>
  <dcterms:modified xsi:type="dcterms:W3CDTF">2020-09-09T07:02:00Z</dcterms:modified>
</cp:coreProperties>
</file>