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6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28"/>
        <w:gridCol w:w="1260"/>
        <w:gridCol w:w="900"/>
        <w:gridCol w:w="1080"/>
        <w:gridCol w:w="1530"/>
        <w:gridCol w:w="630"/>
        <w:gridCol w:w="990"/>
        <w:gridCol w:w="810"/>
        <w:gridCol w:w="720"/>
        <w:gridCol w:w="720"/>
        <w:gridCol w:w="720"/>
        <w:gridCol w:w="720"/>
        <w:gridCol w:w="720"/>
        <w:gridCol w:w="720"/>
        <w:gridCol w:w="810"/>
        <w:gridCol w:w="720"/>
        <w:gridCol w:w="810"/>
        <w:gridCol w:w="720"/>
        <w:gridCol w:w="20"/>
        <w:gridCol w:w="228"/>
      </w:tblGrid>
      <w:tr w:rsidR="00753594" w:rsidRPr="0025768D" w:rsidTr="00716E58">
        <w:trPr>
          <w:trHeight w:val="322"/>
        </w:trPr>
        <w:tc>
          <w:tcPr>
            <w:tcW w:w="15028" w:type="dxa"/>
            <w:gridSpan w:val="19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="17"/>
              <w:tblOverlap w:val="never"/>
              <w:tblW w:w="14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1164"/>
              <w:gridCol w:w="898"/>
              <w:gridCol w:w="1079"/>
              <w:gridCol w:w="1534"/>
              <w:gridCol w:w="623"/>
              <w:gridCol w:w="997"/>
              <w:gridCol w:w="810"/>
              <w:gridCol w:w="720"/>
              <w:gridCol w:w="720"/>
              <w:gridCol w:w="720"/>
              <w:gridCol w:w="711"/>
              <w:gridCol w:w="720"/>
              <w:gridCol w:w="729"/>
              <w:gridCol w:w="810"/>
              <w:gridCol w:w="720"/>
              <w:gridCol w:w="810"/>
              <w:gridCol w:w="709"/>
            </w:tblGrid>
            <w:tr w:rsidR="00753594" w:rsidRPr="00EF049F" w:rsidTr="00F17639">
              <w:trPr>
                <w:trHeight w:val="84"/>
              </w:trPr>
              <w:tc>
                <w:tcPr>
                  <w:tcW w:w="14474" w:type="dxa"/>
                  <w:gridSpan w:val="17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Cs/>
                      <w:sz w:val="28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8"/>
                      <w:cs/>
                    </w:rPr>
                    <w:t>মাঠপ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28"/>
                      <w:cs/>
                      <w:lang w:bidi="bn-BD"/>
                    </w:rPr>
                    <w:t>র্যায়ে</w:t>
                  </w:r>
                  <w:r w:rsidRPr="00EF049F">
                    <w:rPr>
                      <w:rFonts w:ascii="Nikosh" w:hAnsi="Nikosh" w:cs="Nikosh"/>
                      <w:b/>
                      <w:bCs/>
                      <w:sz w:val="28"/>
                      <w:cs/>
                    </w:rPr>
                    <w:t xml:space="preserve">র </w:t>
                  </w:r>
                  <w:r w:rsidRPr="00EF049F">
                    <w:rPr>
                      <w:rFonts w:ascii="Nikosh" w:hAnsi="Nikosh" w:cs="Nikosh" w:hint="cs"/>
                      <w:b/>
                      <w:bCs/>
                      <w:sz w:val="28"/>
                      <w:cs/>
                    </w:rPr>
                    <w:t>আবশ্যিক</w:t>
                  </w:r>
                  <w:r w:rsidRPr="00EF049F">
                    <w:rPr>
                      <w:rFonts w:ascii="Nikosh" w:hAnsi="Nikosh" w:cs="Nikosh"/>
                      <w:b/>
                      <w:bCs/>
                      <w:sz w:val="28"/>
                      <w:cs/>
                    </w:rPr>
                    <w:t>কৌশলগত উদ্দেশ্য</w:t>
                  </w:r>
                  <w:r w:rsidRPr="00EF049F">
                    <w:rPr>
                      <w:rFonts w:ascii="Nikosh" w:hAnsi="Nikosh" w:cs="Nikosh"/>
                      <w:bCs/>
                      <w:sz w:val="28"/>
                      <w:cs/>
                      <w:lang w:bidi="bn-BD"/>
                    </w:rPr>
                    <w:t>সমূহ</w:t>
                  </w:r>
                  <w:r w:rsidRPr="00EF049F">
                    <w:rPr>
                      <w:rFonts w:ascii="Nikosh" w:hAnsi="Nikosh" w:cs="Nikosh" w:hint="cs"/>
                      <w:bCs/>
                      <w:sz w:val="28"/>
                      <w:cs/>
                    </w:rPr>
                    <w:t xml:space="preserve"> ২০২০-২১</w:t>
                  </w:r>
                  <w:r w:rsidR="003469A4">
                    <w:rPr>
                      <w:rFonts w:ascii="Nikosh" w:hAnsi="Nikosh" w:cs="Nikosh" w:hint="cs"/>
                      <w:bCs/>
                      <w:sz w:val="28"/>
                      <w:cs/>
                      <w:lang w:bidi="bn-BD"/>
                    </w:rPr>
                    <w:t xml:space="preserve"> (জানুয়ারি/২০২১</w:t>
                  </w:r>
                  <w:r w:rsidR="000D7C96">
                    <w:rPr>
                      <w:rFonts w:ascii="Nikosh" w:hAnsi="Nikosh" w:cs="Nikosh" w:hint="cs"/>
                      <w:bCs/>
                      <w:sz w:val="28"/>
                      <w:cs/>
                      <w:lang w:bidi="bn-BD"/>
                    </w:rPr>
                    <w:t xml:space="preserve"> </w:t>
                  </w:r>
                  <w:r w:rsidR="00127DB8" w:rsidRPr="00EF049F">
                    <w:rPr>
                      <w:rFonts w:ascii="Nikosh" w:hAnsi="Nikosh" w:cs="Nikosh" w:hint="cs"/>
                      <w:bCs/>
                      <w:sz w:val="28"/>
                      <w:cs/>
                      <w:lang w:bidi="bn-BD"/>
                    </w:rPr>
                    <w:t>পর্যন্ত)</w:t>
                  </w:r>
                </w:p>
                <w:p w:rsidR="00753594" w:rsidRPr="00EF049F" w:rsidRDefault="00127DB8" w:rsidP="00753594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 w:hint="cs"/>
                      <w:b/>
                      <w:bCs/>
                      <w:sz w:val="28"/>
                      <w:cs/>
                      <w:lang w:bidi="bn-BD"/>
                    </w:rPr>
                    <w:t>বিসিক,ময়মনসিংহ</w:t>
                  </w:r>
                </w:p>
              </w:tc>
            </w:tr>
            <w:tr w:rsidR="00753594" w:rsidRPr="00EF049F" w:rsidTr="00F17639">
              <w:trPr>
                <w:trHeight w:val="84"/>
              </w:trPr>
              <w:tc>
                <w:tcPr>
                  <w:tcW w:w="1164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কৌশলগত উদ্দেশ্য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Strategic Objectives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898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কৌশলগত উদ্দেশ্যর মান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Weight of Strategic Objective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1079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কার্যক্রম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Activities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1534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কর্মসম্পাদন সূচক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Performance Indicators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623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</w:pP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একক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Unit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997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কর্মসম্পাদন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সূচকের মান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ind w:left="-27" w:right="-41"/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Weight of Performance Indicator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3681" w:type="dxa"/>
                  <w:gridSpan w:val="5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লক্ষ্যমাত্রা/নির্ণায়ক ২০২০-২১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(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lang w:bidi="bn-BD"/>
                    </w:rPr>
                    <w:t>Target/Criteria Value for FY 2020-21</w:t>
                  </w:r>
                  <w:r w:rsidRPr="00EF049F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lang w:bidi="bn-BD"/>
                    </w:rPr>
                    <w:t>)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বিগত মাসের পূর্ব মাসের অর্জন</w:t>
                  </w:r>
                </w:p>
              </w:tc>
              <w:tc>
                <w:tcPr>
                  <w:tcW w:w="729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বিগত মাসে অর্জন</w:t>
                  </w:r>
                </w:p>
                <w:p w:rsidR="00753594" w:rsidRPr="00EF049F" w:rsidRDefault="00753594" w:rsidP="00396C15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বিবেচ্য মাসে অর্জন</w:t>
                  </w:r>
                </w:p>
                <w:p w:rsidR="00753594" w:rsidRPr="00EF049F" w:rsidRDefault="00127DB8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(</w:t>
                  </w:r>
                  <w:r w:rsidR="000D7C96">
                    <w:rPr>
                      <w:rFonts w:ascii="Nikosh" w:hAnsi="Nikosh" w:cs="Nikosh" w:hint="cs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জানুয়ারি</w:t>
                  </w:r>
                  <w:r w:rsidR="00753594"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)</w:t>
                  </w:r>
                </w:p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</w:p>
                <w:p w:rsidR="00753594" w:rsidRPr="00EF049F" w:rsidRDefault="00753594" w:rsidP="00396C15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ক্রমপুঞ্জিত অর্জন</w:t>
                  </w:r>
                </w:p>
              </w:tc>
              <w:tc>
                <w:tcPr>
                  <w:tcW w:w="810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অর্জনেরহার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cs/>
                    </w:rPr>
                    <w:t>মন্তব্য</w:t>
                  </w:r>
                </w:p>
                <w:p w:rsidR="00753594" w:rsidRPr="00EF049F" w:rsidRDefault="00753594" w:rsidP="00396C15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  <w:tr w:rsidR="00753594" w:rsidRPr="00EF049F" w:rsidTr="00F17639">
              <w:trPr>
                <w:trHeight w:val="84"/>
              </w:trPr>
              <w:tc>
                <w:tcPr>
                  <w:tcW w:w="1164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98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1079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1534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623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997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অসাধারণ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অতি উত্তম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উত্তম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চলতি মান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rtl/>
                      <w:cs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চলতি মানের নিম্নে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29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2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</w:tr>
            <w:tr w:rsidR="00753594" w:rsidRPr="00EF049F" w:rsidTr="00F17639">
              <w:trPr>
                <w:trHeight w:val="84"/>
              </w:trPr>
              <w:tc>
                <w:tcPr>
                  <w:tcW w:w="11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623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997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১০০%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৯০%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৮০%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৭০%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0"/>
                      <w:szCs w:val="20"/>
                    </w:rPr>
                  </w:pPr>
                  <w:r w:rsidRPr="00EF049F">
                    <w:rPr>
                      <w:rFonts w:ascii="Nikosh" w:eastAsia="Nikosh" w:hAnsi="Nikosh" w:cs="Nikosh"/>
                      <w:b/>
                      <w:bCs/>
                      <w:sz w:val="20"/>
                      <w:szCs w:val="20"/>
                      <w:cs/>
                      <w:lang w:bidi="bn-BD"/>
                    </w:rPr>
                    <w:t>৬০%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29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2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753594" w:rsidRPr="00EF049F" w:rsidRDefault="00753594" w:rsidP="00396C15">
                  <w:pPr>
                    <w:tabs>
                      <w:tab w:val="left" w:pos="4380"/>
                    </w:tabs>
                    <w:jc w:val="center"/>
                    <w:rPr>
                      <w:rFonts w:ascii="Nikosh" w:hAnsi="Nikosh" w:cs="Nikosh"/>
                      <w:b/>
                      <w:bCs/>
                      <w:sz w:val="28"/>
                      <w:lang w:bidi="bn-BD"/>
                    </w:rPr>
                  </w:pPr>
                </w:p>
              </w:tc>
            </w:tr>
            <w:tr w:rsidR="00753594" w:rsidRPr="00EF049F" w:rsidTr="0049350D">
              <w:trPr>
                <w:trHeight w:val="1100"/>
              </w:trPr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F7278C">
                  <w:pPr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Cs w:val="22"/>
                      <w:cs/>
                      <w:lang w:bidi="bn-BD"/>
                    </w:rPr>
                    <w:t>১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F7278C">
                  <w:pPr>
                    <w:jc w:val="center"/>
                    <w:rPr>
                      <w:rFonts w:ascii="Nikosh" w:hAnsi="Nikosh" w:cs="Nikosh"/>
                      <w:cs/>
                    </w:rPr>
                  </w:pPr>
                  <w:r w:rsidRPr="00EF049F">
                    <w:rPr>
                      <w:rFonts w:ascii="Nikosh" w:hAnsi="Nikosh" w:cs="Nikosh"/>
                      <w:szCs w:val="22"/>
                      <w:cs/>
                    </w:rPr>
                    <w:t>২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F7278C">
                  <w:pPr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Cs w:val="22"/>
                      <w:cs/>
                      <w:lang w:bidi="bn-BD"/>
                    </w:rPr>
                    <w:t>৩</w:t>
                  </w:r>
                </w:p>
              </w:tc>
              <w:tc>
                <w:tcPr>
                  <w:tcW w:w="15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594" w:rsidRPr="00EF049F" w:rsidRDefault="00753594" w:rsidP="00F7278C">
                  <w:pPr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Cs w:val="22"/>
                      <w:cs/>
                      <w:lang w:bidi="bn-BD"/>
                    </w:rPr>
                    <w:t>৪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753594" w:rsidRPr="00EF049F" w:rsidRDefault="00753594" w:rsidP="00F7278C">
                  <w:pPr>
                    <w:pStyle w:val="Default"/>
                    <w:ind w:left="29"/>
                    <w:jc w:val="center"/>
                    <w:rPr>
                      <w:rFonts w:ascii="Nikosh" w:hAnsi="Nikosh" w:cs="Nikosh"/>
                      <w:color w:val="auto"/>
                      <w:sz w:val="21"/>
                      <w:szCs w:val="21"/>
                      <w:lang w:val="en-US" w:bidi="bn-IN"/>
                    </w:rPr>
                  </w:pPr>
                  <w:r w:rsidRPr="00EF049F">
                    <w:rPr>
                      <w:rFonts w:ascii="Nikosh" w:hAnsi="Nikosh" w:cs="Nikosh"/>
                      <w:color w:val="auto"/>
                      <w:sz w:val="21"/>
                      <w:szCs w:val="21"/>
                      <w:cs/>
                      <w:lang w:val="en-US" w:bidi="bn-IN"/>
                    </w:rPr>
                    <w:t>৫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  <w:lang w:bidi="bn-BD"/>
                    </w:rPr>
                    <w:t>৬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color w:val="000000"/>
                      <w:sz w:val="21"/>
                      <w:szCs w:val="21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color w:val="000000"/>
                      <w:sz w:val="21"/>
                      <w:szCs w:val="21"/>
                      <w:cs/>
                      <w:lang w:bidi="bn-BD"/>
                    </w:rPr>
                    <w:t>৭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  <w:cs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  <w:lang w:bidi="bn-BD"/>
                    </w:rPr>
                    <w:t>৮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  <w:lang w:bidi="bn-BD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  <w:lang w:bidi="bn-BD"/>
                    </w:rPr>
                    <w:t>৯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১০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১১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১২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১৩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১৪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১৫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১৬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53594" w:rsidRPr="00EF049F" w:rsidRDefault="00753594" w:rsidP="00F7278C">
                  <w:pPr>
                    <w:autoSpaceDE w:val="0"/>
                    <w:autoSpaceDN w:val="0"/>
                    <w:jc w:val="center"/>
                    <w:rPr>
                      <w:rFonts w:ascii="Nikosh" w:hAnsi="Nikosh" w:cs="Nikosh"/>
                      <w:sz w:val="21"/>
                      <w:szCs w:val="21"/>
                    </w:rPr>
                  </w:pPr>
                  <w:r w:rsidRPr="00EF049F">
                    <w:rPr>
                      <w:rFonts w:ascii="Nikosh" w:hAnsi="Nikosh" w:cs="Nikosh"/>
                      <w:sz w:val="21"/>
                      <w:szCs w:val="21"/>
                      <w:cs/>
                    </w:rPr>
                    <w:t>১৭</w:t>
                  </w:r>
                </w:p>
              </w:tc>
            </w:tr>
          </w:tbl>
          <w:p w:rsidR="00753594" w:rsidRPr="00F7278C" w:rsidRDefault="00753594" w:rsidP="00396C15">
            <w:pPr>
              <w:jc w:val="center"/>
              <w:rPr>
                <w:rFonts w:cs="Arial Unicode MS" w:hint="cs"/>
                <w:sz w:val="28"/>
                <w:cs/>
                <w:lang w:bidi="bn-BD"/>
              </w:rPr>
            </w:pPr>
            <w:bookmarkStart w:id="0" w:name="_GoBack"/>
            <w:bookmarkEnd w:id="0"/>
          </w:p>
        </w:tc>
        <w:tc>
          <w:tcPr>
            <w:tcW w:w="228" w:type="dxa"/>
            <w:tcBorders>
              <w:top w:val="nil"/>
              <w:bottom w:val="single" w:sz="4" w:space="0" w:color="auto"/>
              <w:right w:val="nil"/>
            </w:tcBorders>
          </w:tcPr>
          <w:p w:rsidR="00753594" w:rsidRPr="0025768D" w:rsidRDefault="00753594" w:rsidP="00396C15">
            <w:pPr>
              <w:jc w:val="center"/>
              <w:rPr>
                <w:sz w:val="28"/>
              </w:rPr>
            </w:pPr>
          </w:p>
        </w:tc>
      </w:tr>
      <w:tr w:rsidR="00716E58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953"/>
          <w:tblHeader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eastAsia="PMingLiU" w:hAnsi="Nikosh" w:cs="Nikosh"/>
                <w:lang w:eastAsia="en-IN"/>
              </w:rPr>
            </w:pPr>
            <w:r w:rsidRPr="00EF049F">
              <w:rPr>
                <w:rFonts w:ascii="Nikosh" w:hAnsi="Nikosh" w:cs="Nikosh" w:hint="cs"/>
                <w:szCs w:val="22"/>
                <w:cs/>
                <w:lang w:bidi="bn-BD"/>
              </w:rPr>
              <w:t>[</w:t>
            </w:r>
            <w:r w:rsidRPr="00EF049F">
              <w:rPr>
                <w:rFonts w:ascii="Nikosh" w:hAnsi="Nikosh" w:cs="Nikosh"/>
                <w:szCs w:val="22"/>
                <w:cs/>
                <w:lang w:bidi="bn-BD"/>
              </w:rPr>
              <w:t>১</w:t>
            </w:r>
            <w:r w:rsidRPr="00EF049F">
              <w:rPr>
                <w:rFonts w:ascii="Nikosh" w:hAnsi="Nikosh" w:cs="Nikosh"/>
                <w:szCs w:val="22"/>
                <w:lang w:bidi="bn-BD"/>
              </w:rPr>
              <w:t xml:space="preserve">] </w:t>
            </w:r>
            <w:r w:rsidRPr="00EF049F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দাপ্তরিক কর্মকান্ডে </w:t>
            </w:r>
            <w:r w:rsidRPr="00EF049F">
              <w:rPr>
                <w:rFonts w:ascii="Nikosh" w:hAnsi="Nikosh" w:cs="Nikosh" w:hint="cs"/>
                <w:szCs w:val="22"/>
                <w:cs/>
              </w:rPr>
              <w:t>স্বচ্ছতা</w:t>
            </w:r>
            <w:r w:rsidRPr="00EF049F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বৃদ্ধি</w:t>
            </w:r>
            <w:r w:rsidRPr="00EF049F">
              <w:rPr>
                <w:rFonts w:ascii="Nikosh" w:hAnsi="Nikosh" w:cs="Nikosh" w:hint="cs"/>
                <w:szCs w:val="22"/>
                <w:cs/>
              </w:rPr>
              <w:t xml:space="preserve"> ও জবাবদিহি </w:t>
            </w:r>
            <w:r w:rsidRPr="00EF049F">
              <w:rPr>
                <w:rFonts w:ascii="Nikosh" w:hAnsi="Nikosh" w:cs="Nikosh" w:hint="cs"/>
                <w:szCs w:val="22"/>
                <w:cs/>
                <w:lang w:bidi="bn-BD"/>
              </w:rPr>
              <w:t>নিশ্চিত</w:t>
            </w:r>
            <w:r w:rsidRPr="00EF049F">
              <w:rPr>
                <w:rFonts w:ascii="Nikosh" w:hAnsi="Nikosh" w:cs="Nikosh"/>
                <w:szCs w:val="22"/>
                <w:cs/>
                <w:lang w:bidi="bn-BD"/>
              </w:rPr>
              <w:t>করণ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</w:rPr>
            </w:pPr>
            <w:r w:rsidRPr="00EF049F">
              <w:rPr>
                <w:rFonts w:ascii="Nikosh" w:hAnsi="Nikosh" w:cs="Nikosh" w:hint="cs"/>
                <w:szCs w:val="22"/>
                <w:cs/>
              </w:rPr>
              <w:t>১</w:t>
            </w:r>
            <w:r w:rsidRPr="00EF049F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[১.১]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 xml:space="preserve">বার্ষিককর্মসম্পাদনচুক্তি </w:t>
            </w:r>
            <w:r w:rsidRPr="00EF049F">
              <w:rPr>
                <w:rFonts w:ascii="Nikosh" w:hAnsi="Nikosh" w:cs="Nikosh"/>
                <w:sz w:val="20"/>
                <w:szCs w:val="20"/>
              </w:rPr>
              <w:t>(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এপিএ</w:t>
            </w:r>
            <w:r w:rsidRPr="00EF049F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বাস্তবায়ন।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[১.১.১] এপিএ’র সকল ত্রৈমাসিক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প্রতিবেদনওয়েবসাইটেপ্রকাশিত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lang w:val="en-US"/>
              </w:rPr>
            </w:pP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16E58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413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[১.১.২]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এপিএ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টিমের মাসিক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16E58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1704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[১.২]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শুদ্ধাচার</w:t>
            </w:r>
            <w:r w:rsidRPr="00EF049F">
              <w:rPr>
                <w:rFonts w:ascii="Nikosh" w:hAnsi="Nikosh" w:cs="Nikosh"/>
                <w:sz w:val="20"/>
                <w:szCs w:val="20"/>
              </w:rPr>
              <w:t>/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উত্তমচর্চারবিষয়েঅংশীজনদেরসঙ্গেমতবিনিময়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</w:pP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</w:pP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127DB8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127DB8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৫০%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  <w:tr w:rsidR="00716E58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1067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[১.৩]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 xml:space="preserve">অভিযোগপ্রতিকারব্যবস্থাবিষয়েসেবাগ্রহীতা </w:t>
            </w:r>
            <w:r w:rsidRPr="00EF049F">
              <w:rPr>
                <w:rFonts w:ascii="Nikosh" w:hAnsi="Nikosh" w:cs="Nikosh"/>
                <w:sz w:val="20"/>
                <w:szCs w:val="20"/>
              </w:rPr>
              <w:t>/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অংশীজনদেরঅবহিতকরণ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[১.৩.১]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৫০%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94" w:rsidRPr="00EF049F" w:rsidRDefault="00753594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386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[১.৪]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সেবাপ্রদানপ্রতিশ্রুতিবিষয়েসেবাগ্রহীতাদেরঅবহিতকরণ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6D484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6D484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৫০%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386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[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 xml:space="preserve">]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তথ্যবাতায়নহালনাগাদসংক্রান্তত্রৈমাসিকপ্রতিবেদনউর্ধ্বতনকর্তৃপক্ষেরনিকটপ্রেরণ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[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EF049F">
              <w:rPr>
                <w:rFonts w:ascii="Nikosh" w:hAnsi="Nikosh" w:cs="Nikosh"/>
                <w:sz w:val="20"/>
                <w:szCs w:val="20"/>
                <w:lang w:bidi="bn-BD"/>
              </w:rPr>
              <w:t xml:space="preserve">] 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ত্রৈমাসিকপ্রতিবেদনপ্রেরিত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৫০%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735"/>
          <w:tblHeader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[২] </w:t>
            </w:r>
            <w:r w:rsidRPr="00EF049F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কর্মসম্পাদনে</w:t>
            </w:r>
            <w:r w:rsidRPr="00EF049F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  <w:r w:rsidRPr="00EF049F">
              <w:rPr>
                <w:rFonts w:ascii="Nikosh" w:eastAsia="PMingLiU" w:hAnsi="Nikosh" w:cs="Nikosh"/>
                <w:sz w:val="21"/>
                <w:szCs w:val="21"/>
                <w:cs/>
                <w:lang w:val="en-IN" w:eastAsia="en-IN"/>
              </w:rPr>
              <w:t>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pStyle w:val="Default"/>
              <w:ind w:left="29"/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[২.১]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  <w:t>ই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lang w:bidi="bn-IN"/>
              </w:rPr>
              <w:t>-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  <w:t>নথি</w:t>
            </w: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 xml:space="preserve"> বাস্তবায়ন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>[২.১.১] ই-নথিতে নোট নিষ্পত্তিকৃত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৭০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৬০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rtl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735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lang w:val="en-US"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[২.২]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উদ্ভাবনী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lang w:val="en-US" w:bidi="bn-IN"/>
              </w:rPr>
              <w:t>/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ক্ষুদ্রউন্নয়নউদ্যোগবাস্তবায়ন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 xml:space="preserve">[২.২.১]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 xml:space="preserve">ন্যূনতম 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 xml:space="preserve">একটি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উদ্ভাবনী</w:t>
            </w:r>
            <w:r w:rsidRPr="00EF049F">
              <w:rPr>
                <w:rFonts w:ascii="Nikosh" w:hAnsi="Nikosh" w:cs="Nikosh"/>
                <w:sz w:val="20"/>
                <w:szCs w:val="20"/>
              </w:rPr>
              <w:t>/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ক্ষুদ্রউন্নয়নউদ্যোগচালুকৃত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১৫-২-২১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২১</w:t>
            </w:r>
            <w:r w:rsidRPr="00EF049F">
              <w:rPr>
                <w:rFonts w:ascii="Nikosh" w:hAnsi="Nikosh" w:cs="Nikosh"/>
                <w:sz w:val="20"/>
                <w:szCs w:val="20"/>
                <w:rtl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sz w:val="20"/>
                <w:szCs w:val="20"/>
                <w:rtl/>
                <w:cs/>
              </w:rPr>
              <w:t>-৪-২১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sz w:val="20"/>
                <w:szCs w:val="20"/>
                <w:rtl/>
                <w:cs/>
              </w:rPr>
              <w:t>-৫-২১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735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lang w:val="en-US" w:bidi="bn-BD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[২.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৩</w:t>
            </w: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] কর্মচারীদের প্রশিক্ষণ প্রদান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>[২.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 xml:space="preserve">.১]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প্রত্যেককর্মচারিরজন্যপ্রশিক্ষণআয়োজিত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</w:rPr>
              <w:t>জনঘন্টা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৪০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২০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633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>[২.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 xml:space="preserve">.২]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১০ম গ্রেড ও তদুর্ধ্বপ্রত্যেককর্মচারীকেএপিএবিষয়েপ্রদত্তপ্রশিক্ষণ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</w:rPr>
              <w:t>জনঘন্টা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0D7C96" w:rsidRDefault="000D7C96" w:rsidP="000D7C96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০২জুমে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0D7C9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 জুমে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0D7C96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358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[২.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৪</w:t>
            </w: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] এপিএ বাস্তবায়নে প্রনোদনা প্রদান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[২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.৪</w:t>
            </w:r>
            <w:r w:rsidRPr="00EF049F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.১] 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1"/>
                <w:szCs w:val="21"/>
                <w:cs/>
              </w:rPr>
            </w:pPr>
            <w:r w:rsidRPr="00EF049F">
              <w:rPr>
                <w:rFonts w:ascii="Nikosh" w:hAnsi="Nikosh" w:cs="Nikosh" w:hint="cs"/>
                <w:color w:val="000000"/>
                <w:sz w:val="21"/>
                <w:szCs w:val="21"/>
                <w:cs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F92684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F9268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561"/>
          <w:tblHeader/>
          <w:jc w:val="center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 w:rsidRPr="00EF049F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</w:pPr>
          </w:p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lang w:val="en-US"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 xml:space="preserve">[৩.১] </w:t>
            </w:r>
            <w:r w:rsidRPr="00EF049F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বার্ষিক</w:t>
            </w: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ক্রয় পরিকল্পনা বাস্তবায়ন</w:t>
            </w:r>
          </w:p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404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[৩.২] বার্ষিক উন্নয়ন কর্মসূচি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(এডিপি)/বাজেট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বাস্তবায়ন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[৩.২.১] বার্ষিক উন্নয়ন কর্মসূচি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(এডিপি)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0D7C9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818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EF049F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[৩.৩] অডিট আপত্তি নিষ্পত্তি কার্যক্রমের উন্নয়ন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>[৩.৩.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EF049F">
              <w:rPr>
                <w:rFonts w:ascii="Nikosh" w:hAnsi="Nikosh" w:cs="Nikosh" w:hint="cs"/>
                <w:sz w:val="20"/>
                <w:szCs w:val="20"/>
                <w:cs/>
              </w:rPr>
              <w:t>] অডিট আপত্তি নিষ্পত্তিকৃত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EF049F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৪০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F9268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</w:p>
        </w:tc>
      </w:tr>
      <w:tr w:rsidR="000D7C96" w:rsidRPr="00EF049F" w:rsidTr="00716E5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428" w:type="dxa"/>
          <w:wAfter w:w="248" w:type="dxa"/>
          <w:trHeight w:val="974"/>
          <w:tblHeader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হালনাগাদকৃতস্থাবর</w:t>
            </w: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অস্থাবরসম্পত্তিরতালিকামন্ত্রণালয়</w:t>
            </w:r>
            <w:r w:rsidRPr="00EF049F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EF04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বিভাগেপ্রেরণ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sz w:val="20"/>
                <w:szCs w:val="20"/>
              </w:rPr>
              <w:t>[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EF049F">
              <w:rPr>
                <w:rFonts w:ascii="Nikosh" w:hAnsi="Nikosh" w:cs="Nikosh"/>
                <w:sz w:val="20"/>
                <w:szCs w:val="20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৪</w:t>
            </w:r>
            <w:r w:rsidRPr="00EF049F">
              <w:rPr>
                <w:rFonts w:ascii="Nikosh" w:hAnsi="Nikosh" w:cs="Nikosh"/>
                <w:sz w:val="20"/>
                <w:szCs w:val="20"/>
              </w:rPr>
              <w:t>.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EF049F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হালনাগাদকৃতস্থাবর ও অস্থাবরসম্পত্তিরতালিকামন্ত্রণালয়</w:t>
            </w:r>
            <w:r w:rsidRPr="00EF049F">
              <w:rPr>
                <w:rFonts w:ascii="Nikosh" w:hAnsi="Nikosh" w:cs="Nikosh"/>
                <w:sz w:val="20"/>
                <w:szCs w:val="20"/>
              </w:rPr>
              <w:t>/</w:t>
            </w:r>
            <w:r w:rsidRPr="00EF049F">
              <w:rPr>
                <w:rFonts w:ascii="Nikosh" w:hAnsi="Nikosh" w:cs="Nikosh"/>
                <w:sz w:val="20"/>
                <w:szCs w:val="20"/>
                <w:cs/>
              </w:rPr>
              <w:t>বিভাগেপ্রেরিত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EF049F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তারিখ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১২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০১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১৫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EF049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EF049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১৭-১১-২০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6D484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6" w:rsidRPr="00EF049F" w:rsidRDefault="000D7C96" w:rsidP="00396C1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</w:tbl>
    <w:p w:rsidR="00CC3574" w:rsidRPr="00F71F47" w:rsidRDefault="00CC3574" w:rsidP="00CC3574">
      <w:pPr>
        <w:spacing w:after="0"/>
        <w:rPr>
          <w:rFonts w:ascii="NikoshBAN" w:hAnsi="NikoshBAN" w:cs="NikoshBAN"/>
          <w:sz w:val="28"/>
          <w:rtl/>
          <w:cs/>
        </w:rPr>
      </w:pPr>
      <w:r w:rsidRPr="00F71F47">
        <w:rPr>
          <w:rFonts w:ascii="NikoshBAN" w:hAnsi="NikoshBAN" w:cs="NikoshBAN" w:hint="cs"/>
          <w:sz w:val="28"/>
          <w:cs/>
        </w:rPr>
        <w:t xml:space="preserve"> </w:t>
      </w:r>
    </w:p>
    <w:p w:rsidR="00CC3574" w:rsidRPr="00F71F47" w:rsidRDefault="00CC3574" w:rsidP="00CC3574">
      <w:pPr>
        <w:spacing w:after="0"/>
        <w:rPr>
          <w:rFonts w:ascii="NikoshBAN" w:hAnsi="NikoshBAN" w:cs="NikoshBAN"/>
          <w:i/>
          <w:sz w:val="28"/>
          <w:lang w:bidi="bn-BD"/>
        </w:rPr>
      </w:pPr>
      <w:r w:rsidRPr="00F71F47">
        <w:rPr>
          <w:rFonts w:ascii="NikoshBAN" w:hAnsi="NikoshBAN" w:cs="NikoshBAN"/>
          <w:iCs/>
          <w:sz w:val="28"/>
          <w:lang w:bidi="bn-BD"/>
        </w:rPr>
        <w:t xml:space="preserve">                                                                           </w:t>
      </w:r>
    </w:p>
    <w:p w:rsidR="00374CE6" w:rsidRDefault="00374CE6"/>
    <w:sectPr w:rsidR="00374CE6" w:rsidSect="00716E58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87" w:rsidRDefault="00E37F87" w:rsidP="00753594">
      <w:pPr>
        <w:spacing w:after="0" w:line="240" w:lineRule="auto"/>
      </w:pPr>
      <w:r>
        <w:separator/>
      </w:r>
    </w:p>
  </w:endnote>
  <w:endnote w:type="continuationSeparator" w:id="0">
    <w:p w:rsidR="00E37F87" w:rsidRDefault="00E37F87" w:rsidP="0075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87" w:rsidRDefault="00E37F87" w:rsidP="00753594">
      <w:pPr>
        <w:spacing w:after="0" w:line="240" w:lineRule="auto"/>
      </w:pPr>
      <w:r>
        <w:separator/>
      </w:r>
    </w:p>
  </w:footnote>
  <w:footnote w:type="continuationSeparator" w:id="0">
    <w:p w:rsidR="00E37F87" w:rsidRDefault="00E37F87" w:rsidP="0075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52F0"/>
    <w:multiLevelType w:val="hybridMultilevel"/>
    <w:tmpl w:val="5BCC13A0"/>
    <w:lvl w:ilvl="0" w:tplc="D96CBD5E">
      <w:numFmt w:val="bullet"/>
      <w:lvlText w:val="-"/>
      <w:lvlJc w:val="left"/>
      <w:pPr>
        <w:ind w:left="72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594"/>
    <w:rsid w:val="000D7C96"/>
    <w:rsid w:val="00127DB8"/>
    <w:rsid w:val="001636BA"/>
    <w:rsid w:val="00252636"/>
    <w:rsid w:val="003469A4"/>
    <w:rsid w:val="00352D71"/>
    <w:rsid w:val="00374CE6"/>
    <w:rsid w:val="00452EF8"/>
    <w:rsid w:val="0049350D"/>
    <w:rsid w:val="00716E58"/>
    <w:rsid w:val="00753594"/>
    <w:rsid w:val="007646EF"/>
    <w:rsid w:val="007F5DEC"/>
    <w:rsid w:val="008421D7"/>
    <w:rsid w:val="00C315B9"/>
    <w:rsid w:val="00CC3574"/>
    <w:rsid w:val="00E123A7"/>
    <w:rsid w:val="00E37F87"/>
    <w:rsid w:val="00EC0D0E"/>
    <w:rsid w:val="00EF049F"/>
    <w:rsid w:val="00F17639"/>
    <w:rsid w:val="00F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BAN" w:eastAsiaTheme="minorHAnsi" w:hAnsi="NikoshBAN" w:cs="NikoshBAN"/>
        <w:b/>
        <w:bCs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94"/>
    <w:rPr>
      <w:rFonts w:asciiTheme="minorHAnsi" w:eastAsiaTheme="minorEastAsia" w:hAnsiTheme="minorHAnsi" w:cstheme="minorBidi"/>
      <w:b w:val="0"/>
      <w:bCs w:val="0"/>
      <w:i w:val="0"/>
      <w:sz w:val="22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594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b w:val="0"/>
      <w:bCs w:val="0"/>
      <w:i w:val="0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75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594"/>
    <w:rPr>
      <w:rFonts w:asciiTheme="minorHAnsi" w:eastAsiaTheme="minorEastAsia" w:hAnsiTheme="minorHAnsi" w:cstheme="minorBidi"/>
      <w:b w:val="0"/>
      <w:bCs w:val="0"/>
      <w:i w:val="0"/>
      <w:sz w:val="22"/>
      <w:szCs w:val="28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75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594"/>
    <w:rPr>
      <w:rFonts w:asciiTheme="minorHAnsi" w:eastAsiaTheme="minorEastAsia" w:hAnsiTheme="minorHAnsi" w:cstheme="minorBidi"/>
      <w:b w:val="0"/>
      <w:bCs w:val="0"/>
      <w:i w:val="0"/>
      <w:sz w:val="22"/>
      <w:szCs w:val="28"/>
      <w:lang w:bidi="bn-IN"/>
    </w:rPr>
  </w:style>
  <w:style w:type="paragraph" w:styleId="ListParagraph">
    <w:name w:val="List Paragraph"/>
    <w:basedOn w:val="Normal"/>
    <w:uiPriority w:val="34"/>
    <w:qFormat/>
    <w:rsid w:val="00716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57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74"/>
    <w:rPr>
      <w:rFonts w:ascii="Tahoma" w:eastAsiaTheme="minorEastAsia" w:hAnsi="Tahoma" w:cs="Tahoma"/>
      <w:b w:val="0"/>
      <w:bCs w:val="0"/>
      <w:i w:val="0"/>
      <w:sz w:val="16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view</dc:creator>
  <cp:lastModifiedBy>user</cp:lastModifiedBy>
  <cp:revision>13</cp:revision>
  <cp:lastPrinted>2021-02-01T07:13:00Z</cp:lastPrinted>
  <dcterms:created xsi:type="dcterms:W3CDTF">2020-12-10T06:04:00Z</dcterms:created>
  <dcterms:modified xsi:type="dcterms:W3CDTF">2021-02-02T07:00:00Z</dcterms:modified>
</cp:coreProperties>
</file>